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89E" w:rsidRDefault="0091089E" w:rsidP="0091089E">
      <w:r>
        <w:tab/>
      </w:r>
    </w:p>
    <w:p w:rsidR="0063564F" w:rsidRPr="0063564F" w:rsidRDefault="0063564F" w:rsidP="006356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63564F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hu-HU"/>
        </w:rPr>
        <w:drawing>
          <wp:inline distT="0" distB="0" distL="0" distR="0">
            <wp:extent cx="1714500" cy="1428750"/>
            <wp:effectExtent l="0" t="0" r="0" b="0"/>
            <wp:docPr id="1" name="Kép 1" descr="O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64F" w:rsidRPr="0063564F" w:rsidRDefault="0063564F" w:rsidP="006356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6356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Online vitarendezés</w:t>
      </w:r>
    </w:p>
    <w:p w:rsidR="0063564F" w:rsidRPr="0063564F" w:rsidRDefault="0063564F" w:rsidP="00635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564F">
        <w:rPr>
          <w:rFonts w:ascii="Times New Roman" w:eastAsia="Times New Roman" w:hAnsi="Times New Roman" w:cs="Times New Roman"/>
          <w:sz w:val="24"/>
          <w:szCs w:val="24"/>
          <w:lang w:eastAsia="hu-HU"/>
        </w:rPr>
        <w:t>Online fogyasztói jogviták pártatlan, hatékony és bíróságon kívüli rendezése</w:t>
      </w:r>
    </w:p>
    <w:p w:rsidR="0063564F" w:rsidRPr="0063564F" w:rsidRDefault="0063564F" w:rsidP="00635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564F" w:rsidRPr="0063564F" w:rsidRDefault="0063564F" w:rsidP="00635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56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Kezdőlap </w:t>
      </w:r>
      <w:hyperlink r:id="rId5" w:tgtFrame="_blank" w:history="1">
        <w:r w:rsidRPr="006356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itt</w:t>
        </w:r>
      </w:hyperlink>
      <w:r w:rsidRPr="0063564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3564F" w:rsidRPr="0063564F" w:rsidRDefault="0063564F" w:rsidP="00635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564F" w:rsidRPr="0063564F" w:rsidRDefault="0063564F" w:rsidP="00635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564F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február 15-től vehető igénybe az online adásvételi vagy szolgáltatási szerződést kötők között fogyasztói jogvita esetén mind a fogyasztók, mind a kereskedők számára, a fogyasztói jogviták online rendezéséről, valamint a 2006/2004/EK rendelet és a 2009/22/EK irányelv módosításáról (fogyasztói online vitarendezési irányelv) szóló, 2013. évi május 21.-i 524/2013/EU európai parlamenti és tanácsi rendelet (a továbbiakban: rendelet) alapján az Európai Bizottság létrehozott  online vitarendezési platform.</w:t>
      </w:r>
    </w:p>
    <w:p w:rsidR="0063564F" w:rsidRPr="0063564F" w:rsidRDefault="0063564F" w:rsidP="00635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564F" w:rsidRPr="0063564F" w:rsidRDefault="0063564F" w:rsidP="00635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564F">
        <w:rPr>
          <w:rFonts w:ascii="Times New Roman" w:eastAsia="Times New Roman" w:hAnsi="Times New Roman" w:cs="Times New Roman"/>
          <w:sz w:val="24"/>
          <w:szCs w:val="24"/>
          <w:lang w:eastAsia="hu-HU"/>
        </w:rPr>
        <w:t>Az online vitarendezési platformot használata regisztrációhoz kötött.</w:t>
      </w:r>
    </w:p>
    <w:p w:rsidR="0063564F" w:rsidRPr="0063564F" w:rsidRDefault="0063564F" w:rsidP="00635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564F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használatot megelőzően regisztrálni kell az Európai Bizottság rendszerében.</w:t>
      </w:r>
    </w:p>
    <w:p w:rsidR="0063564F" w:rsidRPr="0063564F" w:rsidRDefault="0063564F" w:rsidP="00635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564F">
        <w:rPr>
          <w:rFonts w:ascii="Times New Roman" w:eastAsia="Times New Roman" w:hAnsi="Times New Roman" w:cs="Times New Roman"/>
          <w:sz w:val="24"/>
          <w:szCs w:val="24"/>
          <w:lang w:eastAsia="hu-HU"/>
        </w:rPr>
        <w:t>A webes felületet a következő link segítségével érheti el: http://ec.europa.eu/odr</w:t>
      </w:r>
    </w:p>
    <w:p w:rsidR="0063564F" w:rsidRPr="0063564F" w:rsidRDefault="0063564F" w:rsidP="0063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564F">
        <w:rPr>
          <w:rFonts w:ascii="Times New Roman" w:eastAsia="Times New Roman" w:hAnsi="Times New Roman" w:cs="Times New Roman"/>
          <w:sz w:val="24"/>
          <w:szCs w:val="24"/>
          <w:lang w:eastAsia="hu-HU"/>
        </w:rPr>
        <w:t>Az oldalon lehetőség van az Ön által kiválasztott nyelv használatára, bejelentkezés után kövesse az oldal utasításait.</w:t>
      </w:r>
    </w:p>
    <w:p w:rsidR="0063564F" w:rsidRPr="0063564F" w:rsidRDefault="0063564F" w:rsidP="0063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564F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fenti rendelet hatálya közvetlenül kiterjed az Unióban letelepedett, Magyarországon székhellyel rendelkező online adásvételi vagy szolgáltatási szerződésekben érintett kereskedőkre, amennyiben köztük és a fogyasztók között létrejött online adásvételi vagy szolgáltatási szerződéssekkel kapcsolatban fogyasztói jogvita merül fel.</w:t>
      </w:r>
    </w:p>
    <w:p w:rsidR="0063564F" w:rsidRPr="0063564F" w:rsidRDefault="0063564F" w:rsidP="0063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564F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Határon átnyúló fogyasztói jogvita esetén, uniós webáruházzal fennálló vitájában Magyarországon kizárólagosan a fővárosi kereskedelmi és iparkamara mellett működő békéltető testület hoz döntést. Az eljárás ingyenes és gyors.</w:t>
      </w:r>
    </w:p>
    <w:p w:rsidR="0063564F" w:rsidRPr="0063564F" w:rsidRDefault="0063564F" w:rsidP="0063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564F">
        <w:rPr>
          <w:rFonts w:ascii="Times New Roman" w:eastAsia="Times New Roman" w:hAnsi="Times New Roman" w:cs="Times New Roman"/>
          <w:sz w:val="24"/>
          <w:szCs w:val="24"/>
          <w:lang w:eastAsia="hu-HU"/>
        </w:rPr>
        <w:t>Ha a témával kapcsolatosan bárminemű kérdése merülne fel, a Budapesti Békéltető Testület részletes tájékoztatást tud adni Önnek.</w:t>
      </w:r>
    </w:p>
    <w:p w:rsidR="0063564F" w:rsidRPr="0063564F" w:rsidRDefault="0063564F" w:rsidP="0063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564F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63564F" w:rsidRPr="0063564F" w:rsidRDefault="0063564F" w:rsidP="0063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564F">
        <w:rPr>
          <w:rFonts w:ascii="Times New Roman" w:eastAsia="Times New Roman" w:hAnsi="Times New Roman" w:cs="Times New Roman"/>
          <w:sz w:val="24"/>
          <w:szCs w:val="24"/>
          <w:lang w:eastAsia="hu-HU"/>
        </w:rPr>
        <w:t>A Budapesti Békéltető Testület:</w:t>
      </w:r>
    </w:p>
    <w:p w:rsidR="0063564F" w:rsidRPr="0063564F" w:rsidRDefault="0063564F" w:rsidP="0063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564F">
        <w:rPr>
          <w:rFonts w:ascii="Times New Roman" w:eastAsia="Times New Roman" w:hAnsi="Times New Roman" w:cs="Times New Roman"/>
          <w:sz w:val="24"/>
          <w:szCs w:val="24"/>
          <w:lang w:eastAsia="hu-HU"/>
        </w:rPr>
        <w:t>1016 Budapest, Krisztina krt. 99. III. em. 310.</w:t>
      </w:r>
    </w:p>
    <w:p w:rsidR="0063564F" w:rsidRPr="0063564F" w:rsidRDefault="0063564F" w:rsidP="0063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564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Levelezési cím: 1253 Budapest, Pf.: 10.</w:t>
      </w:r>
    </w:p>
    <w:p w:rsidR="0063564F" w:rsidRPr="0063564F" w:rsidRDefault="0063564F" w:rsidP="0063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564F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cím: bekelteto.testulet@bkik.hu, onlinevita@bkik.hu</w:t>
      </w:r>
    </w:p>
    <w:p w:rsidR="0063564F" w:rsidRPr="0063564F" w:rsidRDefault="0063564F" w:rsidP="0063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564F">
        <w:rPr>
          <w:rFonts w:ascii="Times New Roman" w:eastAsia="Times New Roman" w:hAnsi="Times New Roman" w:cs="Times New Roman"/>
          <w:sz w:val="24"/>
          <w:szCs w:val="24"/>
          <w:lang w:eastAsia="hu-HU"/>
        </w:rPr>
        <w:t>Fax: 06 (1) 488 21 86</w:t>
      </w:r>
    </w:p>
    <w:p w:rsidR="0063564F" w:rsidRPr="0063564F" w:rsidRDefault="0063564F" w:rsidP="0063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564F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06 (1) 488 21 31</w:t>
      </w:r>
    </w:p>
    <w:p w:rsidR="0091089E" w:rsidRDefault="0091089E" w:rsidP="0091089E">
      <w:bookmarkStart w:id="0" w:name="_GoBack"/>
      <w:bookmarkEnd w:id="0"/>
    </w:p>
    <w:sectPr w:rsidR="0091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9E"/>
    <w:rsid w:val="0063564F"/>
    <w:rsid w:val="007744F5"/>
    <w:rsid w:val="0091089E"/>
    <w:rsid w:val="00E2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0C07E-4A55-484F-8C26-51CC6184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35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356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3564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3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wisgo.hu/admin150zu79qq/Online%20vitarendez%C3%A9s%20Online%20fogyaszt%C3%B3i%20jogvit%C3%A1k%20p%C3%A1rtatlan,%20hat%C3%A9kony%20%C3%A9s%20b%C3%ADr%C3%B3s%C3%A1gon%20k%C3%ADv%C3%BCli%20rendez%C3%A9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no1001</dc:creator>
  <cp:keywords/>
  <dc:description/>
  <cp:lastModifiedBy>no1001</cp:lastModifiedBy>
  <cp:revision>2</cp:revision>
  <dcterms:created xsi:type="dcterms:W3CDTF">2018-04-05T18:22:00Z</dcterms:created>
  <dcterms:modified xsi:type="dcterms:W3CDTF">2018-04-05T18:22:00Z</dcterms:modified>
</cp:coreProperties>
</file>